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00" w:rsidRPr="00331200" w:rsidRDefault="00331200" w:rsidP="0033120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b/>
          <w:bCs/>
          <w:i/>
          <w:iCs/>
          <w:color w:val="800000"/>
          <w:sz w:val="36"/>
          <w:szCs w:val="36"/>
          <w:lang w:eastAsia="ru-RU"/>
        </w:rPr>
        <w:t>Воспитание трудолюбия  у детей</w:t>
      </w:r>
    </w:p>
    <w:p w:rsidR="00331200" w:rsidRPr="00331200" w:rsidRDefault="00331200" w:rsidP="0033120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b/>
          <w:bCs/>
          <w:i/>
          <w:iCs/>
          <w:color w:val="800000"/>
          <w:sz w:val="36"/>
          <w:szCs w:val="36"/>
          <w:lang w:eastAsia="ru-RU"/>
        </w:rPr>
        <w:t>четвертого года жизни.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 В воспитании маленьких детей посильный труд, связанный с жизнью ребенка в детском саду и дома, его интересами и потребностями, является одним из основных видов деятельности и важным воспитательным средством.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Основным содержанием труда является самообслуживание.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Обучая детей 3 – 4 лет навыкам самообслуживания, важно сохранить их стремление к самостоятельности, которое является « великим » завоеванием ребенка этого возраста, важнейшим фактором формирования трудолюбия.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В процессе формирования трудовых навыков детей необходимо опираться на показ действия, поощрение при попытке самостоятельно справиться с одеванием, умыванием, на поддержание всех, даже незначительных достижений детей, одобрение проявлений взаимопомощи детей.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Эффективный прием – привлечение положительного примера общественного поощрения ребенка (посмотрите, как Таня быстро и правильно сапожки надела).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Хорошо читать детям  соответствующие </w:t>
      </w:r>
      <w:proofErr w:type="spellStart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потешки</w:t>
      </w:r>
      <w:proofErr w:type="spellEnd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, небольшие стихотворения. « Буль - буль-буль, журчит водица. Все ребята любят мыться», « Льется чистая водица, мы умеем мыться» - показ приемов умывания. Это позволяет увлечь ребенка деятельностью по самообслуживанию.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Действенным приемом является показ инсценировок с помощью игрушек настольного театра, театра бибабо и др.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Так же существует связь между трудом и игрой. В этом возрасте первично детей заинтересовывает не сам процесс самообслуживания, а игровой образ. По мере формирования навыков складывается деятельность самообслуживания. Ребенок самостоятельно умывается, одевается, ест. Связь игры и труда ребенка 4-го года жизни можно проследить в процессе выполнения ими дел, необходимых для игры: уборка в кукольном уголке, помыть игрушечную посуду, построить жилье для игрушечных животных и т.д.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Хозяйственно-бытовой труд сводится в основном к выполнению простейших индивидуальных поручений. Содержание их несложно – это отдельные действия, которые дети </w:t>
      </w:r>
      <w:proofErr w:type="gramStart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по началу</w:t>
      </w:r>
      <w:proofErr w:type="gramEnd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 совершают совместно с взрослым (Пр.: убирают листья на участке, сметают снег со скамеек, тупенек и т.д.). Эту помощь необходимо поощрять, поскольку эти действия </w:t>
      </w: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lastRenderedPageBreak/>
        <w:t>содержат зачатки коллективного труда и способствуют воспитанию уважения и бережного отношения к труду взрослых.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Необходимо, чтобы труд был посильным для ребенка. Важно также, чтобы труд завершался наградным результатом. Тогда дети чувствуют его значимость, необходимость. Пр.: « Мы все вместе убирали игрушки, навели порядок в нашей группе. Полюбуйтесь, как стало просторно, светло и уютно».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В течение дня необходимо для каждого ребенка найти нужное и полезное дело. Можно </w:t>
      </w:r>
      <w:proofErr w:type="gramStart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одно и тоже</w:t>
      </w:r>
      <w:proofErr w:type="gramEnd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 поручение дать несколько раз в течение дня. Это первая ступень коллективного  труда – труд рядом.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Со второго полугодия детям разрешают дежурить по столовой в форме индивидуальных поручений. Готовят их к этому постепенно. Путем поручений у ребенка формируют умение выполнять несколько трудовых действий, связанных с накрыванием на стол. Сначала ребенка учат ставить на стол </w:t>
      </w:r>
      <w:proofErr w:type="spellStart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салфетницы</w:t>
      </w:r>
      <w:proofErr w:type="spellEnd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 и хлебницы, затем раскладывать ложки. После того, как он освоит эти действия, учат расставлять тарелки. На первоначальных этапах взрослый накрывает на стол вместе с ребенком. Используют также дидактические игры: «Накроем стол для кукол», «День рождения мишки» и др. Дежурят дети за теми столами, за которыми сидят. Процесс освоения дежурства по столовой на практике осваивается ребенком в период с 3-х до 7 лет.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Воспитание трудолюбия необходимо осуществлять не только в детском саду, но и дома. Родители! – всегда побуждайте детей к тому, чтобы они сами одевались, раздевались, убирали игрушки. Старайтесь это делать в игровой форме: «Давай научим мишку одеваться», «Посмотри какой беспорядок, и все игрушки очень расстроились, что лежат не на своем месте, давай им поможем». Всегда делайте выводы вместе с ребенком и хвалите его по окончании деятельности.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Давайте дома ребенку несложные поручения. Пр.: Саша, помоги мне помыть посуду, а то я очень устала». Обязательно похвалите ребенка и поясните ему, какой он внес вклад в то, что вся посуда чистая. Если ребенок сам просит вам помочь постирать, помыть пол, то не отказывайте ему, даже если знаете, что у него не получится. Можете предложить постирать кукольные вещи, вымыть кукольную посуду. Если ребенку не давать помогать, то потом у него </w:t>
      </w:r>
      <w:proofErr w:type="spellStart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врядли</w:t>
      </w:r>
      <w:proofErr w:type="spellEnd"/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 xml:space="preserve"> появится желание или может закрепиться установка «я  ничего не умею, не могу…».</w:t>
      </w:r>
    </w:p>
    <w:p w:rsidR="00331200" w:rsidRPr="00331200" w:rsidRDefault="00331200" w:rsidP="00331200">
      <w:pPr>
        <w:spacing w:before="100" w:beforeAutospacing="1" w:after="100" w:afterAutospacing="1" w:line="240" w:lineRule="auto"/>
        <w:ind w:firstLine="720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331200">
        <w:rPr>
          <w:rFonts w:ascii="Century Gothic" w:eastAsia="Times New Roman" w:hAnsi="Century Gothic" w:cs="Times New Roman"/>
          <w:color w:val="352F2B"/>
          <w:sz w:val="24"/>
          <w:szCs w:val="24"/>
          <w:lang w:eastAsia="ru-RU"/>
        </w:rPr>
        <w:t>Используйте дома все те же приемы и подходы, которые были описаны выше. Старайтесь вместе с ребенком проговаривать и начинать выполнять поручения поэтапно. Делайте акцент на результате и давайте всегда положительную оценку деятельности ребенка.</w:t>
      </w:r>
    </w:p>
    <w:p w:rsidR="008666E6" w:rsidRDefault="008666E6">
      <w:bookmarkStart w:id="0" w:name="_GoBack"/>
      <w:bookmarkEnd w:id="0"/>
    </w:p>
    <w:sectPr w:rsidR="0086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2"/>
    <w:rsid w:val="00331200"/>
    <w:rsid w:val="00421C52"/>
    <w:rsid w:val="008666E6"/>
    <w:rsid w:val="009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Company>diakov.net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2015-06-16T21:02:00Z</dcterms:created>
  <dcterms:modified xsi:type="dcterms:W3CDTF">2015-06-22T05:25:00Z</dcterms:modified>
</cp:coreProperties>
</file>